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61" w:rsidRDefault="003E3977" w:rsidP="001E4810">
      <w:p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57275"/>
                <wp:effectExtent l="0" t="0" r="1968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77" w:rsidRDefault="00BC5ECF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3BC6AA7" wp14:editId="4E5484E6">
                                  <wp:extent cx="2092960" cy="1139089"/>
                                  <wp:effectExtent l="0" t="0" r="2540" b="4445"/>
                                  <wp:docPr id="5" name="Obrázok 5" descr="https://regiontatry.sk/wp-content/uploads/2020/03/koronavi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regiontatry.sk/wp-content/uploads/2020/03/koronavi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13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0;width:185.9pt;height:83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uTLgIAAEwEAAAOAAAAZHJzL2Uyb0RvYy54bWysVEtu2zAQ3RfoHQjua31iJ7FgOUiduiiQ&#10;foCkB6AoyiJKcViStuTeqOfoxTqkFNf9bYpqQXA4w8c3b2a0uhk6RQ7COgm6pNkspURoDrXUu5J+&#10;fNy+uKbEeaZrpkCLkh6Fozfr589WvSlEDi2oWliCINoVvSlp670pksTxVnTMzcAIjc4GbMc8mnaX&#10;1Jb1iN6pJE/Ty6QHWxsLXDiHp3ejk64jftMI7t83jROeqJIiNx9XG9cqrMl6xYqdZaaVfKLB/oFF&#10;x6TGR09Qd8wzsrfyN6hOcgsOGj/j0CXQNJKLmANmk6W/ZPPQMiNiLiiOMyeZ3P+D5e8OHyyRdUnz&#10;7IoSzTos0qMYPBy+fSUGlCB5EKk3rsDYB4PRfngJAxY7JuzMPfBPjmjYtEzvxK210LeC1UgyCzeT&#10;s6sjjgsgVf8WanyL7T1EoKGxXVAQNSGIjsU6ngqEfAjHw/ziMl1eoIujL0sXV/nVIr7Biqfrxjr/&#10;WkBHwqakFjsgwrPDvfOBDiueQsJrDpSst1KpaNhdtVGWHBh2yzZ+E/pPYUqTvqTLRb4YFfgrRBq/&#10;P0F00mPbK9mV9PoUxIqg2ytdx6b0TKpxj5SVnoQM2o0q+qEapsJUUB9RUgtje+M44qYF+4WSHlu7&#10;pO7znllBiXqjsSzLbD4PsxCNOYqIhj33VOcepjlCldRTMm43Ps5PEEzDLZavkVHYUOeRycQVWzbq&#10;PY1XmIlzO0b9+AmsvwMAAP//AwBQSwMEFAAGAAgAAAAhAF8LJxnbAAAABQEAAA8AAABkcnMvZG93&#10;bnJldi54bWxMj8FOwzAQRO9I/IO1SNyoE1ADCnEqVKmX3ghV6dGNl9htvI5it03/noULXFYazWj2&#10;TbWYfC/OOEYXSEE+y0AgtcE46hRsPlYPLyBi0mR0HwgVXDHCor69qXRpwoXe8dykTnAJxVIrsCkN&#10;pZSxteh1nIUBib2vMHqdWI6dNKO+cLnv5WOWFdJrR/zB6gGXFttjc/IK4jFfzT/DYWN366ttDju3&#10;deulUvd309sriIRT+gvDDz6jQ81M+3AiE0WvgIek38ve03POM/YcKoo5yLqS/+nrbwAAAP//AwBQ&#10;SwECLQAUAAYACAAAACEAtoM4kv4AAADhAQAAEwAAAAAAAAAAAAAAAAAAAAAAW0NvbnRlbnRfVHlw&#10;ZXNdLnhtbFBLAQItABQABgAIAAAAIQA4/SH/1gAAAJQBAAALAAAAAAAAAAAAAAAAAC8BAABfcmVs&#10;cy8ucmVsc1BLAQItABQABgAIAAAAIQA1rpuTLgIAAEwEAAAOAAAAAAAAAAAAAAAAAC4CAABkcnMv&#10;ZTJvRG9jLnhtbFBLAQItABQABgAIAAAAIQBfCycZ2wAAAAUBAAAPAAAAAAAAAAAAAAAAAIgEAABk&#10;cnMvZG93bnJldi54bWxQSwUGAAAAAAQABADzAAAAkAUAAAAA&#10;">
                <v:textbox>
                  <w:txbxContent>
                    <w:p w:rsidR="003E3977" w:rsidRDefault="00BC5ECF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3BC6AA7" wp14:editId="4E5484E6">
                            <wp:extent cx="2092960" cy="1139089"/>
                            <wp:effectExtent l="0" t="0" r="2540" b="4445"/>
                            <wp:docPr id="5" name="Obrázok 5" descr="https://regiontatry.sk/wp-content/uploads/2020/03/koronavi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regiontatry.sk/wp-content/uploads/2020/03/koronavi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13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3977" w:rsidRDefault="003E3977" w:rsidP="001E4810">
      <w:pPr>
        <w:spacing w:after="0" w:line="240" w:lineRule="auto"/>
      </w:pPr>
    </w:p>
    <w:p w:rsidR="003E3977" w:rsidRDefault="003E3977" w:rsidP="001E4810">
      <w:pPr>
        <w:spacing w:after="0" w:line="240" w:lineRule="auto"/>
      </w:pPr>
    </w:p>
    <w:p w:rsidR="003E3977" w:rsidRDefault="003E3977" w:rsidP="001E4810">
      <w:pPr>
        <w:spacing w:after="0" w:line="240" w:lineRule="auto"/>
        <w:ind w:firstLine="708"/>
        <w:rPr>
          <w:i/>
          <w:sz w:val="20"/>
          <w:szCs w:val="20"/>
        </w:rPr>
      </w:pPr>
    </w:p>
    <w:p w:rsidR="003E3977" w:rsidRDefault="003E3977" w:rsidP="001E4810">
      <w:pPr>
        <w:spacing w:after="0" w:line="240" w:lineRule="auto"/>
        <w:ind w:firstLine="708"/>
        <w:rPr>
          <w:i/>
          <w:sz w:val="20"/>
          <w:szCs w:val="20"/>
        </w:rPr>
      </w:pPr>
    </w:p>
    <w:p w:rsidR="001E4810" w:rsidRDefault="001E4810" w:rsidP="001E4810">
      <w:pPr>
        <w:spacing w:after="0" w:line="240" w:lineRule="auto"/>
        <w:ind w:firstLine="709"/>
        <w:rPr>
          <w:i/>
          <w:sz w:val="20"/>
          <w:szCs w:val="20"/>
        </w:rPr>
      </w:pPr>
    </w:p>
    <w:p w:rsidR="001E4810" w:rsidRDefault="001E4810" w:rsidP="001E4810">
      <w:pPr>
        <w:spacing w:after="0" w:line="240" w:lineRule="auto"/>
        <w:ind w:firstLine="709"/>
        <w:rPr>
          <w:i/>
          <w:sz w:val="20"/>
          <w:szCs w:val="20"/>
        </w:rPr>
      </w:pPr>
    </w:p>
    <w:p w:rsidR="001E4810" w:rsidRPr="001E4810" w:rsidRDefault="003E3977" w:rsidP="001E4810">
      <w:pPr>
        <w:spacing w:after="0" w:line="240" w:lineRule="auto"/>
        <w:ind w:firstLine="709"/>
        <w:rPr>
          <w:b/>
          <w:i/>
          <w:sz w:val="20"/>
          <w:szCs w:val="20"/>
        </w:rPr>
      </w:pPr>
      <w:r w:rsidRPr="001E4810">
        <w:rPr>
          <w:b/>
          <w:i/>
          <w:sz w:val="20"/>
          <w:szCs w:val="20"/>
        </w:rPr>
        <w:t>Vaša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Naša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Vybavuje/tel.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="001E4810">
        <w:rPr>
          <w:b/>
          <w:i/>
          <w:sz w:val="20"/>
          <w:szCs w:val="20"/>
        </w:rPr>
        <w:t>Miesto/dátum</w:t>
      </w:r>
      <w:r w:rsidR="009C2361" w:rsidRPr="001E4810">
        <w:rPr>
          <w:b/>
          <w:i/>
          <w:sz w:val="20"/>
          <w:szCs w:val="20"/>
        </w:rPr>
        <w:t xml:space="preserve"> </w:t>
      </w:r>
    </w:p>
    <w:p w:rsidR="001E4810" w:rsidRPr="001E4810" w:rsidRDefault="009C2361" w:rsidP="001E4810">
      <w:pPr>
        <w:spacing w:after="0" w:line="240" w:lineRule="auto"/>
        <w:rPr>
          <w:sz w:val="20"/>
          <w:szCs w:val="20"/>
        </w:rPr>
      </w:pPr>
      <w:r w:rsidRPr="001E4810">
        <w:rPr>
          <w:sz w:val="20"/>
          <w:szCs w:val="20"/>
        </w:rPr>
        <w:t xml:space="preserve">                                                                                      </w:t>
      </w:r>
      <w:r w:rsidR="001E4810" w:rsidRPr="001E4810">
        <w:rPr>
          <w:sz w:val="20"/>
          <w:szCs w:val="20"/>
        </w:rPr>
        <w:tab/>
        <w:t xml:space="preserve">            Mgr. Richard Ďurica </w:t>
      </w:r>
      <w:r w:rsidR="001E4810">
        <w:rPr>
          <w:sz w:val="20"/>
          <w:szCs w:val="20"/>
        </w:rPr>
        <w:tab/>
      </w:r>
      <w:r w:rsidR="001E4810">
        <w:rPr>
          <w:sz w:val="20"/>
          <w:szCs w:val="20"/>
        </w:rPr>
        <w:tab/>
        <w:t>Bratislava</w:t>
      </w:r>
    </w:p>
    <w:p w:rsidR="009C2361" w:rsidRPr="001E4810" w:rsidRDefault="001E4810" w:rsidP="001E4810">
      <w:pPr>
        <w:spacing w:after="0" w:line="240" w:lineRule="auto"/>
        <w:ind w:left="4248"/>
        <w:rPr>
          <w:sz w:val="20"/>
          <w:szCs w:val="20"/>
        </w:rPr>
      </w:pPr>
      <w:r w:rsidRPr="001E4810">
        <w:rPr>
          <w:sz w:val="20"/>
          <w:szCs w:val="20"/>
        </w:rPr>
        <w:t xml:space="preserve">               +421 9119928</w:t>
      </w:r>
      <w:r w:rsidR="00BC5ECF">
        <w:rPr>
          <w:sz w:val="20"/>
          <w:szCs w:val="20"/>
        </w:rPr>
        <w:t>8</w:t>
      </w:r>
      <w:r w:rsidRPr="001E4810">
        <w:rPr>
          <w:sz w:val="20"/>
          <w:szCs w:val="20"/>
        </w:rPr>
        <w:t>2</w:t>
      </w:r>
    </w:p>
    <w:p w:rsidR="003E3977" w:rsidRDefault="003E3977" w:rsidP="00082F06">
      <w:pPr>
        <w:spacing w:after="0" w:line="240" w:lineRule="auto"/>
        <w:rPr>
          <w:b/>
          <w:sz w:val="28"/>
          <w:szCs w:val="28"/>
        </w:rPr>
      </w:pPr>
    </w:p>
    <w:p w:rsidR="00082F06" w:rsidRDefault="00082F06" w:rsidP="00082F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Vec: OZNAM o režime otvorenia kancelárie v súvislosti s COVID-19</w:t>
      </w:r>
    </w:p>
    <w:p w:rsidR="00082F06" w:rsidRDefault="00082F06" w:rsidP="00082F06">
      <w:pPr>
        <w:spacing w:after="0" w:line="240" w:lineRule="auto"/>
        <w:rPr>
          <w:b/>
          <w:sz w:val="28"/>
          <w:szCs w:val="28"/>
        </w:rPr>
      </w:pPr>
    </w:p>
    <w:p w:rsidR="00082F06" w:rsidRDefault="00082F06" w:rsidP="00082F0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nadväznosti na vyhlásenie Vlády</w:t>
      </w:r>
      <w:r>
        <w:rPr>
          <w:sz w:val="28"/>
          <w:szCs w:val="28"/>
        </w:rPr>
        <w:t xml:space="preserve"> Slovenskej republiky </w:t>
      </w:r>
      <w:r>
        <w:rPr>
          <w:b/>
          <w:sz w:val="28"/>
          <w:szCs w:val="28"/>
        </w:rPr>
        <w:t>a v súvislosti s informáciami z Krízového štábu</w:t>
      </w:r>
      <w:r>
        <w:rPr>
          <w:sz w:val="28"/>
          <w:szCs w:val="28"/>
        </w:rPr>
        <w:t xml:space="preserve"> Slovenskej republiky </w:t>
      </w:r>
      <w:r>
        <w:rPr>
          <w:b/>
          <w:sz w:val="28"/>
          <w:szCs w:val="28"/>
        </w:rPr>
        <w:t>a z Úradu verejného zdravotníctva</w:t>
      </w:r>
      <w:r>
        <w:rPr>
          <w:sz w:val="28"/>
          <w:szCs w:val="28"/>
        </w:rPr>
        <w:t xml:space="preserve"> Slovenskej republiky </w:t>
      </w:r>
      <w:r>
        <w:rPr>
          <w:b/>
          <w:sz w:val="28"/>
          <w:szCs w:val="28"/>
        </w:rPr>
        <w:t xml:space="preserve">dochádza k  čiastočnému uvoľneniu opatrení prijatých z dôvodu šíriaceho sa </w:t>
      </w:r>
      <w:proofErr w:type="spellStart"/>
      <w:r>
        <w:rPr>
          <w:b/>
          <w:sz w:val="28"/>
          <w:szCs w:val="28"/>
        </w:rPr>
        <w:t>koronavírusu</w:t>
      </w:r>
      <w:proofErr w:type="spellEnd"/>
      <w:r>
        <w:rPr>
          <w:b/>
          <w:sz w:val="28"/>
          <w:szCs w:val="28"/>
        </w:rPr>
        <w:t xml:space="preserve"> COVID-19. </w:t>
      </w:r>
    </w:p>
    <w:p w:rsidR="00082F06" w:rsidRDefault="00082F06" w:rsidP="00082F0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082F06" w:rsidRDefault="00082F06" w:rsidP="00082F0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základe uvedeného sa Kancelária Mestskej organizácie Slovenského poľovníckeho zväzu v Bratislave a Obvodnej poľovníckej komory – Bratislava </w:t>
      </w:r>
    </w:p>
    <w:p w:rsidR="00082F06" w:rsidRDefault="00082F06" w:rsidP="00082F06">
      <w:pPr>
        <w:spacing w:after="0" w:line="240" w:lineRule="auto"/>
        <w:ind w:firstLine="567"/>
        <w:jc w:val="center"/>
        <w:rPr>
          <w:b/>
          <w:sz w:val="28"/>
          <w:szCs w:val="28"/>
          <w:u w:val="single"/>
        </w:rPr>
      </w:pPr>
    </w:p>
    <w:p w:rsidR="00082F06" w:rsidRDefault="00082F06" w:rsidP="00082F06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 T V Á R A</w:t>
      </w:r>
      <w:r>
        <w:rPr>
          <w:b/>
          <w:sz w:val="28"/>
          <w:szCs w:val="28"/>
        </w:rPr>
        <w:t xml:space="preserve"> nasledovne:</w:t>
      </w:r>
    </w:p>
    <w:p w:rsidR="00082F06" w:rsidRDefault="00082F06" w:rsidP="00082F0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082F06" w:rsidRDefault="00082F06" w:rsidP="00082F0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 mesiaci MÁJ:</w:t>
      </w:r>
      <w:r>
        <w:rPr>
          <w:b/>
          <w:sz w:val="28"/>
          <w:szCs w:val="28"/>
        </w:rPr>
        <w:t xml:space="preserve">  budú kancelárie fungovať na základe prideľovaných časeniek</w:t>
      </w:r>
    </w:p>
    <w:p w:rsidR="00082F06" w:rsidRDefault="00082F06" w:rsidP="00082F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 časenku možno požiadať telefonicky na čísle: 0911 99 28 82, alebo prostredníctvom e-mailu: </w:t>
      </w:r>
      <w:hyperlink r:id="rId9" w:history="1">
        <w:r>
          <w:rPr>
            <w:rStyle w:val="Hypertextovprepojenie"/>
            <w:sz w:val="28"/>
            <w:szCs w:val="28"/>
          </w:rPr>
          <w:t>bratislava@opk.sk</w:t>
        </w:r>
      </w:hyperlink>
    </w:p>
    <w:p w:rsidR="00082F06" w:rsidRDefault="00082F06" w:rsidP="00082F0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082F06" w:rsidRDefault="00082F06" w:rsidP="00082F0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 mesiaci JÚN:</w:t>
      </w:r>
      <w:r>
        <w:rPr>
          <w:b/>
          <w:sz w:val="28"/>
          <w:szCs w:val="28"/>
        </w:rPr>
        <w:t xml:space="preserve"> od 08. 06. 2020 budú kancelárie za podmienky, že nedôjde k zmene a nebudú nanovo prijímané sprísňujúce opatrenia fungovať štandardne a to v nasledujúcich dňoch a hodinách: </w:t>
      </w:r>
    </w:p>
    <w:p w:rsidR="00082F06" w:rsidRDefault="00082F06" w:rsidP="00082F06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v pondelok od 8.00 hod. do 12.00 hod. a od 13.00 hod. do 15.00 hod., </w:t>
      </w:r>
    </w:p>
    <w:p w:rsidR="00082F06" w:rsidRDefault="00082F06" w:rsidP="00082F06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v stredu      od 8.00 hod. do 12.00 hod. a od 13.00 hod. do 17.00 hod.</w:t>
      </w:r>
      <w:r>
        <w:rPr>
          <w:b/>
          <w:sz w:val="28"/>
          <w:szCs w:val="28"/>
        </w:rPr>
        <w:t xml:space="preserve">  </w:t>
      </w:r>
    </w:p>
    <w:p w:rsidR="00082F06" w:rsidRDefault="00082F06" w:rsidP="00082F06">
      <w:pPr>
        <w:spacing w:after="0" w:line="240" w:lineRule="auto"/>
        <w:jc w:val="both"/>
        <w:rPr>
          <w:sz w:val="24"/>
          <w:szCs w:val="24"/>
        </w:rPr>
      </w:pPr>
    </w:p>
    <w:p w:rsidR="00082F06" w:rsidRDefault="00082F06" w:rsidP="00082F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 pochopenie ĎAKUJEME a prajeme Vám veľa zdravia.</w:t>
      </w:r>
    </w:p>
    <w:p w:rsidR="00082F06" w:rsidRDefault="00082F06" w:rsidP="00082F0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 pozdravom</w:t>
      </w:r>
      <w:r>
        <w:rPr>
          <w:sz w:val="28"/>
          <w:szCs w:val="28"/>
        </w:rPr>
        <w:tab/>
        <w:t>„Poľovníctvu zdar“</w:t>
      </w:r>
    </w:p>
    <w:sectPr w:rsidR="00082F06" w:rsidSect="00EF7DF3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56" w:rsidRDefault="000F1A56" w:rsidP="00872C03">
      <w:pPr>
        <w:spacing w:after="0" w:line="240" w:lineRule="auto"/>
      </w:pPr>
      <w:r>
        <w:separator/>
      </w:r>
    </w:p>
  </w:endnote>
  <w:endnote w:type="continuationSeparator" w:id="0">
    <w:p w:rsidR="000F1A56" w:rsidRDefault="000F1A56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90" w:rsidRDefault="00C83490" w:rsidP="00C83490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C83490" w:rsidRPr="00D873DA" w:rsidTr="00660B1E">
      <w:tc>
        <w:tcPr>
          <w:tcW w:w="3828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 1, 841 03</w:t>
          </w:r>
          <w:r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421756820004</w:t>
          </w:r>
        </w:p>
      </w:tc>
    </w:tr>
    <w:tr w:rsidR="00C83490" w:rsidRPr="00D873DA" w:rsidTr="00660B1E">
      <w:tc>
        <w:tcPr>
          <w:tcW w:w="3828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>IBAN: SK86 0900 0000 0006 3462 4253</w:t>
          </w:r>
        </w:p>
      </w:tc>
    </w:tr>
  </w:tbl>
  <w:p w:rsidR="00C83490" w:rsidRDefault="00C834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F3" w:rsidRDefault="00EF7DF3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7B636A" w:rsidRPr="00D873DA" w:rsidTr="00D873DA">
      <w:tc>
        <w:tcPr>
          <w:tcW w:w="3828" w:type="dxa"/>
          <w:tcBorders>
            <w:top w:val="single" w:sz="4" w:space="0" w:color="auto"/>
          </w:tcBorders>
        </w:tcPr>
        <w:p w:rsidR="007B636A" w:rsidRDefault="007C414E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iCs/>
              <w:sz w:val="18"/>
              <w:szCs w:val="18"/>
              <w:lang w:eastAsia="sk-SK"/>
            </w:rPr>
          </w:pPr>
          <w:proofErr w:type="spellStart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</w:t>
          </w:r>
          <w:proofErr w:type="spellEnd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1, 841 03</w:t>
          </w:r>
          <w:r w:rsidR="002523D8"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mobil: +421 911 99 28 82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1E4810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</w:t>
          </w:r>
          <w:r w:rsidR="002523D8" w:rsidRPr="00D873DA">
            <w:rPr>
              <w:rFonts w:ascii="Times New Roman" w:hAnsi="Times New Roman"/>
              <w:sz w:val="18"/>
              <w:szCs w:val="18"/>
              <w:lang w:eastAsia="sk-SK"/>
            </w:rPr>
            <w:t>4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>
            <w:rPr>
              <w:rFonts w:ascii="Times New Roman" w:hAnsi="Times New Roman"/>
              <w:sz w:val="18"/>
              <w:szCs w:val="18"/>
              <w:lang w:eastAsia="sk-SK"/>
            </w:rPr>
            <w:t>DIČ: 2023031659</w:t>
          </w:r>
        </w:p>
      </w:tc>
    </w:tr>
    <w:tr w:rsidR="00D16F61" w:rsidRPr="00D873DA" w:rsidTr="00D873DA">
      <w:tc>
        <w:tcPr>
          <w:tcW w:w="3828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754D8D" w:rsidRPr="00D873DA" w:rsidRDefault="00C924FF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 w:rsidR="004E5EAA"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D873DA" w:rsidRPr="00D873DA">
            <w:rPr>
              <w:rFonts w:ascii="Times New Roman" w:hAnsi="Times New Roman"/>
              <w:sz w:val="18"/>
              <w:szCs w:val="18"/>
              <w:lang w:eastAsia="cs-CZ"/>
            </w:rPr>
            <w:t>SK86 0900 0000 0006 3462 4253</w:t>
          </w:r>
        </w:p>
      </w:tc>
    </w:tr>
  </w:tbl>
  <w:p w:rsidR="00EF7DF3" w:rsidRDefault="00EF7DF3" w:rsidP="001E4810">
    <w:pPr>
      <w:pStyle w:val="Pt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56" w:rsidRDefault="000F1A56" w:rsidP="00872C03">
      <w:pPr>
        <w:spacing w:after="0" w:line="240" w:lineRule="auto"/>
      </w:pPr>
      <w:r>
        <w:separator/>
      </w:r>
    </w:p>
  </w:footnote>
  <w:footnote w:type="continuationSeparator" w:id="0">
    <w:p w:rsidR="000F1A56" w:rsidRDefault="000F1A56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83" w:rsidRPr="002277F8" w:rsidRDefault="00DA5383" w:rsidP="00DA5383">
    <w:pPr>
      <w:pStyle w:val="Nadpis3"/>
      <w:spacing w:before="120"/>
      <w:ind w:left="1474"/>
      <w:rPr>
        <w:bCs w:val="0"/>
        <w:sz w:val="36"/>
        <w:szCs w:val="38"/>
      </w:rPr>
    </w:pPr>
    <w:r w:rsidRPr="002277F8">
      <w:rPr>
        <w:noProof/>
        <w:sz w:val="32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25400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7F8">
      <w:rPr>
        <w:bCs w:val="0"/>
        <w:sz w:val="48"/>
        <w:szCs w:val="38"/>
      </w:rPr>
      <w:t>Slovenská poľovnícka komora</w:t>
    </w:r>
  </w:p>
  <w:p w:rsidR="00DA5383" w:rsidRDefault="00DA5383" w:rsidP="00DA5383">
    <w:pPr>
      <w:pStyle w:val="Nadpis3"/>
      <w:ind w:left="1474"/>
      <w:rPr>
        <w:bCs w:val="0"/>
        <w:sz w:val="32"/>
        <w:szCs w:val="38"/>
      </w:rPr>
    </w:pPr>
    <w:r w:rsidRPr="00DA5383">
      <w:rPr>
        <w:sz w:val="32"/>
      </w:rPr>
      <w:t>organizačná zložka</w:t>
    </w:r>
  </w:p>
  <w:p w:rsidR="003343F0" w:rsidRPr="00DE6AA9" w:rsidRDefault="009E70AD" w:rsidP="00DA5383">
    <w:pPr>
      <w:pStyle w:val="Nadpis3"/>
      <w:ind w:left="1474"/>
      <w:rPr>
        <w:bCs w:val="0"/>
        <w:szCs w:val="38"/>
      </w:rPr>
    </w:pPr>
    <w:r w:rsidRPr="00DA5383">
      <w:rPr>
        <w:bCs w:val="0"/>
        <w:sz w:val="32"/>
        <w:szCs w:val="38"/>
      </w:rPr>
      <w:t xml:space="preserve">Obvodná poľovnícka komora </w:t>
    </w:r>
    <w:r w:rsidR="00FC7511" w:rsidRPr="00DA5383">
      <w:rPr>
        <w:bCs w:val="0"/>
        <w:sz w:val="32"/>
        <w:szCs w:val="38"/>
      </w:rPr>
      <w:t>Br</w:t>
    </w:r>
    <w:r w:rsidR="002523D8" w:rsidRPr="00DA5383">
      <w:rPr>
        <w:bCs w:val="0"/>
        <w:sz w:val="32"/>
        <w:szCs w:val="38"/>
      </w:rPr>
      <w:t>atislava</w:t>
    </w:r>
  </w:p>
  <w:p w:rsidR="00B713D9" w:rsidRPr="00DE6AA9" w:rsidRDefault="007C414E" w:rsidP="00DA5383">
    <w:pPr>
      <w:pStyle w:val="Nadpis4"/>
      <w:spacing w:after="120"/>
      <w:ind w:left="1474"/>
      <w:rPr>
        <w:iCs/>
      </w:rPr>
    </w:pPr>
    <w:proofErr w:type="spellStart"/>
    <w:r>
      <w:rPr>
        <w:iCs/>
      </w:rPr>
      <w:t>Heyrovského</w:t>
    </w:r>
    <w:proofErr w:type="spellEnd"/>
    <w:r>
      <w:rPr>
        <w:iCs/>
      </w:rPr>
      <w:t xml:space="preserve"> 1, 841 03</w:t>
    </w:r>
    <w:r w:rsidR="002523D8">
      <w:rPr>
        <w:iCs/>
      </w:rPr>
      <w:t xml:space="preserve"> Bratislava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647"/>
    <w:multiLevelType w:val="hybridMultilevel"/>
    <w:tmpl w:val="C0ECAC9E"/>
    <w:lvl w:ilvl="0" w:tplc="F8904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20A26"/>
    <w:multiLevelType w:val="hybridMultilevel"/>
    <w:tmpl w:val="E9C268CE"/>
    <w:lvl w:ilvl="0" w:tplc="BF06F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53911"/>
    <w:multiLevelType w:val="hybridMultilevel"/>
    <w:tmpl w:val="04580948"/>
    <w:lvl w:ilvl="0" w:tplc="F40E7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A"/>
    <w:rsid w:val="00031CB2"/>
    <w:rsid w:val="00074F87"/>
    <w:rsid w:val="00082F06"/>
    <w:rsid w:val="000A1E71"/>
    <w:rsid w:val="000A4219"/>
    <w:rsid w:val="000A436B"/>
    <w:rsid w:val="000B0128"/>
    <w:rsid w:val="000F1A56"/>
    <w:rsid w:val="0012011E"/>
    <w:rsid w:val="00142101"/>
    <w:rsid w:val="0014587C"/>
    <w:rsid w:val="00153C2E"/>
    <w:rsid w:val="001929FF"/>
    <w:rsid w:val="001B131D"/>
    <w:rsid w:val="001C7ED7"/>
    <w:rsid w:val="001E4810"/>
    <w:rsid w:val="001E4908"/>
    <w:rsid w:val="00206F03"/>
    <w:rsid w:val="002277F8"/>
    <w:rsid w:val="0023218E"/>
    <w:rsid w:val="0023617A"/>
    <w:rsid w:val="002523D8"/>
    <w:rsid w:val="00273F65"/>
    <w:rsid w:val="002866BD"/>
    <w:rsid w:val="002B5D51"/>
    <w:rsid w:val="0030258D"/>
    <w:rsid w:val="00313A72"/>
    <w:rsid w:val="003343F0"/>
    <w:rsid w:val="0035699C"/>
    <w:rsid w:val="00362062"/>
    <w:rsid w:val="00371153"/>
    <w:rsid w:val="00386D91"/>
    <w:rsid w:val="003B3A0A"/>
    <w:rsid w:val="003D59EC"/>
    <w:rsid w:val="003D5CFC"/>
    <w:rsid w:val="003E22D7"/>
    <w:rsid w:val="003E3977"/>
    <w:rsid w:val="003E567E"/>
    <w:rsid w:val="003E7462"/>
    <w:rsid w:val="004458A6"/>
    <w:rsid w:val="00446EFB"/>
    <w:rsid w:val="00456982"/>
    <w:rsid w:val="00460F18"/>
    <w:rsid w:val="004E5EAA"/>
    <w:rsid w:val="00524E83"/>
    <w:rsid w:val="00540BC5"/>
    <w:rsid w:val="005421D8"/>
    <w:rsid w:val="00546285"/>
    <w:rsid w:val="00566503"/>
    <w:rsid w:val="005937F8"/>
    <w:rsid w:val="00593EAA"/>
    <w:rsid w:val="005C0D6F"/>
    <w:rsid w:val="00612F38"/>
    <w:rsid w:val="00635C49"/>
    <w:rsid w:val="006C1E93"/>
    <w:rsid w:val="006C683A"/>
    <w:rsid w:val="006F0449"/>
    <w:rsid w:val="00701BE4"/>
    <w:rsid w:val="0071070C"/>
    <w:rsid w:val="00715B84"/>
    <w:rsid w:val="00750DA5"/>
    <w:rsid w:val="00754D8D"/>
    <w:rsid w:val="00774AD0"/>
    <w:rsid w:val="007A70DA"/>
    <w:rsid w:val="007B636A"/>
    <w:rsid w:val="007C414E"/>
    <w:rsid w:val="007E1B67"/>
    <w:rsid w:val="007E5166"/>
    <w:rsid w:val="007F3C15"/>
    <w:rsid w:val="008002F7"/>
    <w:rsid w:val="00824070"/>
    <w:rsid w:val="00840D5E"/>
    <w:rsid w:val="00865E12"/>
    <w:rsid w:val="0087188D"/>
    <w:rsid w:val="00872C03"/>
    <w:rsid w:val="00875A18"/>
    <w:rsid w:val="008A6F06"/>
    <w:rsid w:val="008D1B5A"/>
    <w:rsid w:val="008E28A4"/>
    <w:rsid w:val="008E3D22"/>
    <w:rsid w:val="008F77C6"/>
    <w:rsid w:val="0090054F"/>
    <w:rsid w:val="00913A1B"/>
    <w:rsid w:val="00924D82"/>
    <w:rsid w:val="009277C1"/>
    <w:rsid w:val="009278BC"/>
    <w:rsid w:val="00927AF9"/>
    <w:rsid w:val="009547C5"/>
    <w:rsid w:val="009669EF"/>
    <w:rsid w:val="009773EF"/>
    <w:rsid w:val="009A49C3"/>
    <w:rsid w:val="009C2361"/>
    <w:rsid w:val="009D1AAC"/>
    <w:rsid w:val="009E70AD"/>
    <w:rsid w:val="00A55EB0"/>
    <w:rsid w:val="00A85C7F"/>
    <w:rsid w:val="00AA0E36"/>
    <w:rsid w:val="00AD75EB"/>
    <w:rsid w:val="00AE7AC5"/>
    <w:rsid w:val="00B62AD3"/>
    <w:rsid w:val="00B63BF1"/>
    <w:rsid w:val="00B713D9"/>
    <w:rsid w:val="00B97984"/>
    <w:rsid w:val="00BA218D"/>
    <w:rsid w:val="00BB5BB8"/>
    <w:rsid w:val="00BB7BDB"/>
    <w:rsid w:val="00BC179A"/>
    <w:rsid w:val="00BC5ECF"/>
    <w:rsid w:val="00BE3327"/>
    <w:rsid w:val="00C01A08"/>
    <w:rsid w:val="00C0209E"/>
    <w:rsid w:val="00C60574"/>
    <w:rsid w:val="00C81E72"/>
    <w:rsid w:val="00C832E1"/>
    <w:rsid w:val="00C83490"/>
    <w:rsid w:val="00C86A3F"/>
    <w:rsid w:val="00C924FF"/>
    <w:rsid w:val="00CB2904"/>
    <w:rsid w:val="00CB2D35"/>
    <w:rsid w:val="00CC1CF5"/>
    <w:rsid w:val="00CD2BCD"/>
    <w:rsid w:val="00CD3ABC"/>
    <w:rsid w:val="00CD45B9"/>
    <w:rsid w:val="00CD4A31"/>
    <w:rsid w:val="00D043A6"/>
    <w:rsid w:val="00D16F61"/>
    <w:rsid w:val="00D43957"/>
    <w:rsid w:val="00D43B7F"/>
    <w:rsid w:val="00D5476A"/>
    <w:rsid w:val="00D54A08"/>
    <w:rsid w:val="00D66124"/>
    <w:rsid w:val="00D83AB3"/>
    <w:rsid w:val="00D873DA"/>
    <w:rsid w:val="00DA00A0"/>
    <w:rsid w:val="00DA5383"/>
    <w:rsid w:val="00DA7D6D"/>
    <w:rsid w:val="00DE6AA9"/>
    <w:rsid w:val="00DF3FF3"/>
    <w:rsid w:val="00E05D5E"/>
    <w:rsid w:val="00E46BB4"/>
    <w:rsid w:val="00E72275"/>
    <w:rsid w:val="00E80859"/>
    <w:rsid w:val="00E91A1B"/>
    <w:rsid w:val="00E950CF"/>
    <w:rsid w:val="00EA4EA5"/>
    <w:rsid w:val="00EF432D"/>
    <w:rsid w:val="00EF7DF3"/>
    <w:rsid w:val="00F13F83"/>
    <w:rsid w:val="00F56DD4"/>
    <w:rsid w:val="00F648AD"/>
    <w:rsid w:val="00F85465"/>
    <w:rsid w:val="00FB794F"/>
    <w:rsid w:val="00FC751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70EFDA-A211-4980-8E54-4CBB15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490"/>
    <w:pPr>
      <w:suppressAutoHyphens/>
      <w:autoSpaceDN w:val="0"/>
      <w:spacing w:after="160" w:line="254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uppressAutoHyphens w:val="0"/>
      <w:autoSpaceDN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uppressAutoHyphens w:val="0"/>
      <w:autoSpaceDN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uppressAutoHyphens w:val="0"/>
      <w:autoSpaceDN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autoSpaceDN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uppressAutoHyphens w:val="0"/>
      <w:autoSpaceDN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atislava@opk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\Downloads\04_hlavicka_OPK_B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04_hlavicka_OPK_BA.DOTX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Ďurica</cp:lastModifiedBy>
  <cp:revision>2</cp:revision>
  <cp:lastPrinted>2020-03-31T12:14:00Z</cp:lastPrinted>
  <dcterms:created xsi:type="dcterms:W3CDTF">2020-05-20T13:23:00Z</dcterms:created>
  <dcterms:modified xsi:type="dcterms:W3CDTF">2020-05-20T13:23:00Z</dcterms:modified>
</cp:coreProperties>
</file>